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 w:line="276"/>
      </w:pPr>
      <w:r>
        <w:drawing>
          <wp:inline distT="0" distB="0" distL="0" distR="0">
            <wp:extent cx="1619250" cy="409575"/>
            <wp:effectExtent t="0" r="0" b="0" l="0"/>
            <wp:docPr id="1" name="logo" descr="WealthWise Kids logo" title="WealthWise Kids Financial Found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40" w:line="276"/>
      </w:pPr>
      <w:r>
        <w:rPr>
          <w:rFonts w:ascii="Arial" w:cs="Arial" w:eastAsia="Arial" w:hAnsi="Arial"/>
          <w:b/>
          <w:bCs/>
          <w:color w:val="1F3C88"/>
          <w:sz w:val="44"/>
          <w:szCs w:val="44"/>
        </w:rPr>
        <w:t xml:space="preserve">Lesson Plan</w:t>
      </w:r>
    </w:p>
    <w:p>
      <w:pPr>
        <w:spacing w:before="0" w:after="120" w:line="276"/>
      </w:pPr>
      <w:r>
        <w:rPr>
          <w:rFonts w:ascii="Arial" w:cs="Arial" w:eastAsia="Arial" w:hAnsi="Arial"/>
          <w:i/>
          <w:iCs/>
          <w:color w:val="4A5165"/>
          <w:sz w:val="21"/>
          <w:szCs w:val="21"/>
        </w:rPr>
        <w:t xml:space="preserve">Type over the grey prompts. Every field is optional except the learning target; a lesson without one is a topic, not a lesson.</w:t>
      </w:r>
    </w:p>
    <w:p>
      <w:pPr>
        <w:keepNext/>
        <w:spacing w:before="1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Lesson at a glance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Lesson title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A question or promise students will remember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Grade band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K–2 · 3–5 · 6–8 · 9–12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Time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Total minutes, and a shorter version if you need one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Subject connections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Math, ELA, social studies, careers…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Core financial concept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One idea, in a few words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Learning target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I can… (something students can show you by the end)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Vocabulary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3–6 words, each with a kid-friendly definition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Materials &amp; copies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What to gather, what to print, how many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Standards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Only a standard you have checked yourself. Leave blank otherwise.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276"/>
      </w:pPr>
      <w:r>
        <w:br w:type="page"/>
      </w:r>
    </w:p>
    <w:p>
      <w:pPr>
        <w:keepNext/>
        <w:spacing w:before="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Lesson flow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12"/>
        <w:gridCol w:w="900"/>
      </w:tblGrid>
      <w:tr>
        <w:trPr>
          <w:tblHeader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Step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What happens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Min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Warm-Up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opening hook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A question, story or puzzle with no right answer yet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I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teacher modeling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Teach the idea with one or two real examples and real numbers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We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guided practice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Students apply it together, in pairs or groups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You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independent or group practice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Each student makes a decision and explains it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Check for understanding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assessment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Ask for a choice and a reason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276"/>
      </w:pPr>
      <w:r>
        <w:br w:type="page"/>
      </w:r>
    </w:p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Differentiation (accommodations)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Needs support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Fewer options, clearer examples, drawing allowed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English learners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Pictures, posted words, home languages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Ready for more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Ambiguous cases, change a number, defend two answers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Reflection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Students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One question students answer about their own thinking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Teacher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What worked, what to change next time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Home extension (optional)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Take it home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20"/>
                <w:szCs w:val="20"/>
              </w:rPr>
              <w:t xml:space="preserve">One question or 5-minute activity for families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Notes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trHeight w:val="1700" w:hRule="atLeast"/>
        </w:trPr>
        <w:tc>
          <w:tcPr>
            <w:tcW w:type="dxa" w:w="105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F4B223" w:sz="6" w:space="8"/>
        </w:pBdr>
        <w:spacing w:before="240" w:after="0" w:line="276"/>
      </w:pPr>
      <w:r>
        <w:rPr>
          <w:rFonts w:ascii="Arial" w:cs="Arial" w:eastAsia="Arial" w:hAnsi="Arial"/>
          <w:b/>
          <w:bCs/>
          <w:color w:val="1F3C88"/>
          <w:sz w:val="17"/>
          <w:szCs w:val="17"/>
        </w:rPr>
        <w:t xml:space="preserve">Using this template  </w:t>
      </w:r>
      <w:r>
        <w:rPr>
          <w:rFonts w:ascii="Arial" w:cs="Arial" w:eastAsia="Arial" w:hAnsi="Arial"/>
          <w:color w:val="4A5165"/>
          <w:sz w:val="17"/>
          <w:szCs w:val="17"/>
        </w:rPr>
        <w:t xml:space="preserve">Free to copy and adapt for your own classroom, program or family. Lessons you write with this template are yours. If you adapt a WealthWise Kids lesson, please keep its credit; WealthWise Kids lessons are not for resale or rebranding.</w:t>
      </w:r>
    </w:p>
    <w:p>
      <w:pPr>
        <w:spacing w:before="0" w:after="60" w:line="276"/>
      </w:pPr>
      <w:r>
        <w:br w:type="page"/>
      </w:r>
    </w:p>
    <w:p>
      <w:pPr>
        <w:spacing w:before="0" w:after="120" w:line="276"/>
      </w:pPr>
      <w:r>
        <w:drawing>
          <wp:inline distT="0" distB="0" distL="0" distR="0">
            <wp:extent cx="1619250" cy="409575"/>
            <wp:effectExtent t="0" r="0" b="0" l="0"/>
            <wp:docPr id="1" name="logo" descr="WealthWise Kids logo" title="WealthWise Kids Financial Found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40" w:line="276"/>
      </w:pPr>
      <w:r>
        <w:rPr>
          <w:rFonts w:ascii="Arial" w:cs="Arial" w:eastAsia="Arial" w:hAnsi="Arial"/>
          <w:b/>
          <w:bCs/>
          <w:color w:val="1F3C88"/>
          <w:sz w:val="44"/>
          <w:szCs w:val="44"/>
        </w:rPr>
        <w:t xml:space="preserve">Example: a filled-in plan</w:t>
      </w:r>
    </w:p>
    <w:p>
      <w:pPr>
        <w:spacing w:before="0" w:after="120" w:line="276"/>
      </w:pPr>
      <w:r>
        <w:rPr>
          <w:rFonts w:ascii="Arial" w:cs="Arial" w:eastAsia="Arial" w:hAnsi="Arial"/>
          <w:i/>
          <w:iCs/>
          <w:color w:val="4A5165"/>
          <w:sz w:val="21"/>
          <w:szCs w:val="21"/>
        </w:rPr>
        <w:t xml:space="preserve">From our free Grades 3–5 lesson, How Do People Really Make Money? All four free lessons are at wealthwisekids.org/teachers-lounge/lesson-planner.</w:t>
      </w:r>
    </w:p>
    <w:p>
      <w:pPr>
        <w:keepNext/>
        <w:spacing w:before="1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Lesson at a glance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Lesson title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How Do People Really Make Money?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Grade band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Grades 3–5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Time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45 minutes (35 without the You Do)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Subject connections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Math: multiplying and dividing money · Social studies: jobs and the economy · Careers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Core financial concept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Income: the different ways people earn money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Learning target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I can name at least three different ways people earn income and explain how each one works.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Vocabulary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income · wages · salary · profit · passive income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Materials &amp; copies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Chart paper · Income Type Cards · 12 task cards per pair · handout and exit ticket for each student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Standards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Left blank: add only a standard you have checked against your state's document.</w:t>
            </w:r>
          </w:p>
        </w:tc>
      </w:tr>
    </w:tbl>
    <w:p>
      <w:pPr>
        <w:keepNext/>
        <w:spacing w:before="24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Lesson flow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12"/>
        <w:gridCol w:w="900"/>
      </w:tblGrid>
      <w:tr>
        <w:trPr>
          <w:tblHeader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Step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What happens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1F3C8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20"/>
                <w:sz w:val="17"/>
                <w:szCs w:val="17"/>
              </w:rPr>
              <w:t xml:space="preserve">Min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Warm-Up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opening hook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“Where does money in your home come from?” Students write three answers privately; list every answer on the board without judgment.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I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teacher modeling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Introduce six income types with real numbers (Maya earns $12 an hour × 20 hours = $240). Name Miller's three income streams.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We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guided practice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Pairs sort 12 task cards by income type. Some cards have two right answers on purpose; pairs compare with another pair.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You Do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independent or group practice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Students design Miller's third income stream: the type, what he'd do, and an estimate for one month, with the math.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Check for understanding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i/>
                <w:iCs/>
                <w:color w:val="8A8F9C"/>
                <w:sz w:val="17"/>
                <w:szCs w:val="17"/>
              </w:rPr>
              <w:t xml:space="preserve">assessment</w:t>
            </w:r>
          </w:p>
        </w:tc>
        <w:tc>
          <w:tcPr>
            <w:tcW w:type="dxa" w:w="66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Exit ticket: name two income types; classify Miller's $5-a-week trash job; one type to learn more about, and why.</w:t>
            </w:r>
          </w:p>
        </w:tc>
        <w:tc>
          <w:tcPr>
            <w:tcW w:type="dxa" w:w="9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5</w:t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Differentiation (accommodations)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Needs support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Five one-answer cards to match against the posted Income Type Cards.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English learners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Income Type Cards stay posted; partners may label in either language first.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Ready for more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Find the two-answer cards and defend both answers.</w:t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Reflection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Students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“Which income type surprised you? Why?”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Teacher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Which cards started the best arguments? Who needed the type cards?</w:t>
            </w:r>
          </w:p>
        </w:tc>
      </w:tr>
    </w:tbl>
    <w:p>
      <w:pPr>
        <w:keepNext/>
        <w:spacing w:before="220" w:after="100" w:line="276"/>
      </w:pPr>
      <w:r>
        <w:rPr>
          <w:rFonts w:ascii="Arial" w:cs="Arial" w:eastAsia="Arial" w:hAnsi="Arial"/>
          <w:b/>
          <w:bCs/>
          <w:color w:val="1F3C88"/>
          <w:sz w:val="28"/>
          <w:szCs w:val="28"/>
        </w:rPr>
        <w:t xml:space="preserve">Home extension (optional)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7812"/>
      </w:tblGrid>
      <w:tr>
        <w:trPr>
          <w:cantSplit/>
        </w:trPr>
        <w:tc>
          <w:tcPr>
            <w:tcW w:type="dxa" w:w="2700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shd w:fill="F3F5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aps/>
                <w:color w:val="1F3C88"/>
                <w:spacing w:val="20"/>
                <w:sz w:val="17"/>
                <w:szCs w:val="17"/>
              </w:rPr>
              <w:t xml:space="preserve">Take it home</w:t>
            </w:r>
          </w:p>
        </w:tc>
        <w:tc>
          <w:tcPr>
            <w:tcW w:type="dxa" w:w="7812"/>
            <w:tcBorders>
              <w:top w:val="single" w:color="C9D1E3" w:sz="6"/>
              <w:left w:val="single" w:color="C9D1E3" w:sz="6"/>
              <w:bottom w:val="single" w:color="C9D1E3" w:sz="6"/>
              <w:right w:val="single" w:color="C9D1E3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2B2B38"/>
                <w:sz w:val="20"/>
                <w:szCs w:val="20"/>
              </w:rPr>
              <w:t xml:space="preserve">Ask an adult at home how they earn money, then name the income type together.</w:t>
            </w:r>
          </w:p>
        </w:tc>
      </w:tr>
    </w:tbl>
    <w:sectPr>
      <w:footerReference w:type="default" r:id="rId6"/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0" w:line="276"/>
    </w:pPr>
    <w:r>
      <w:rPr>
        <w:rFonts w:ascii="Arial" w:cs="Arial" w:eastAsia="Arial" w:hAnsi="Arial"/>
        <w:color w:val="8A8F9C"/>
        <w:sz w:val="15"/>
        <w:szCs w:val="15"/>
      </w:rPr>
      <w:t xml:space="preserve">WealthWise Kids™ · Free Lesson Plan Template · wealthwisekids.org/teachers-lounge/lesson-planner · page </w:t>
    </w:r>
    <w:r>
      <w:rPr>
        <w:rFonts w:ascii="Arial" w:cs="Arial" w:eastAsia="Arial" w:hAnsi="Arial"/>
        <w:color w:val="8A8F9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919184f73013b4b68289e5ad2772a317ad50a41e.pn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Lesson Plan Template</dc:title>
  <dc:creator>WealthWise Kids</dc:creator>
  <dc:description>Editable K–12 financial literacy lesson plan template</dc:description>
  <cp:lastModifiedBy>Un-named</cp:lastModifiedBy>
  <cp:revision>1</cp:revision>
  <dcterms:created xsi:type="dcterms:W3CDTF">2026-10-23T14:01:53.992Z</dcterms:created>
  <dcterms:modified xsi:type="dcterms:W3CDTF">2026-10-23T14:01:53.994Z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